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104"/>
        <w:tblW w:w="103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68"/>
        <w:gridCol w:w="139"/>
        <w:gridCol w:w="140"/>
        <w:gridCol w:w="558"/>
        <w:gridCol w:w="282"/>
        <w:gridCol w:w="1080"/>
        <w:gridCol w:w="178"/>
        <w:gridCol w:w="420"/>
        <w:gridCol w:w="840"/>
        <w:gridCol w:w="139"/>
        <w:gridCol w:w="279"/>
        <w:gridCol w:w="255"/>
        <w:gridCol w:w="305"/>
        <w:gridCol w:w="281"/>
        <w:gridCol w:w="699"/>
        <w:gridCol w:w="235"/>
        <w:gridCol w:w="744"/>
        <w:gridCol w:w="140"/>
        <w:gridCol w:w="182"/>
        <w:gridCol w:w="517"/>
        <w:gridCol w:w="549"/>
        <w:gridCol w:w="12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</w:rPr>
              <w:t>重庆市职工生育保险个人费用结算单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6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53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</w:rPr>
            </w:pPr>
          </w:p>
        </w:tc>
        <w:tc>
          <w:tcPr>
            <w:tcW w:w="2517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单位：天、元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5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参保职工姓名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身份证号码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就医医院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医院级别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25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年龄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就医证明号码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177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入院日期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出院日期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5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单位代码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177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单位名称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单位参保日期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委托人姓名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委托人身份证号码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17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职工上年度月平均工资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348" w:type="dxa"/>
            <w:gridSpan w:val="2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15"/>
                <w:szCs w:val="15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5"/>
                <w:szCs w:val="15"/>
              </w:rPr>
              <w:t>生育或终止妊娠医疗费用审核支付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91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总费用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药品费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诊疗费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服务设施费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个人自负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审核支付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91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产前检查费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11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终止妊娠医疗费</w:t>
            </w:r>
          </w:p>
        </w:tc>
        <w:tc>
          <w:tcPr>
            <w:tcW w:w="279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4月以下流产（）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279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4月以上7月以下流/引产（）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11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279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7月以上引产（ ）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117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生育医疗费</w:t>
            </w:r>
          </w:p>
        </w:tc>
        <w:tc>
          <w:tcPr>
            <w:tcW w:w="279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顺产（ ）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1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279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难产（ ）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117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279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剖宫产（）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91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生育并发症医疗费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91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合计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0348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15"/>
                <w:szCs w:val="15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15"/>
                <w:szCs w:val="15"/>
              </w:rPr>
              <w:t>生育生活津贴支付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96" w:type="dxa"/>
            <w:gridSpan w:val="4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就医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普通生育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晚育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多[N]胎生育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难产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4月以下流产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宫外孕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4月以上流/引产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96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98天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+30天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 xml:space="preserve"> +（N*15天）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 xml:space="preserve">  +15天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15天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 xml:space="preserve"> 30天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42天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39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产假天数计算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39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合计产假天数</w:t>
            </w:r>
          </w:p>
        </w:tc>
        <w:tc>
          <w:tcPr>
            <w:tcW w:w="33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CC99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25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实际产假天数</w:t>
            </w:r>
          </w:p>
        </w:tc>
        <w:tc>
          <w:tcPr>
            <w:tcW w:w="43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396" w:type="dxa"/>
            <w:gridSpan w:val="4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生育生活津贴支付额</w:t>
            </w:r>
          </w:p>
        </w:tc>
        <w:tc>
          <w:tcPr>
            <w:tcW w:w="8952" w:type="dxa"/>
            <w:gridSpan w:val="19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6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合计支付金额</w:t>
            </w:r>
          </w:p>
        </w:tc>
        <w:tc>
          <w:tcPr>
            <w:tcW w:w="2111" w:type="dxa"/>
            <w:gridSpan w:val="6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000000" w:fill="FFCC99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单位开户银行名称: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CC99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132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社保经办人：（章）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小写：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3631" w:type="dxa"/>
            <w:gridSpan w:val="10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000000" w:fill="FFCC99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银行账号:</w:t>
            </w:r>
          </w:p>
        </w:tc>
        <w:tc>
          <w:tcPr>
            <w:tcW w:w="2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部门负责人：（章）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大写：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000000" w:fill="FFCC99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户名: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000000" w:fill="FFCC99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社保经办机构：（章）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9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3631" w:type="dxa"/>
            <w:gridSpan w:val="10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000000" w:fill="FFCC99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参保职工(或委托人）：（单位公章）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31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FFCC99"/>
            <w:vAlign w:val="top"/>
          </w:tcPr>
          <w:p>
            <w:pPr>
              <w:widowControl/>
              <w:ind w:firstLine="1875" w:firstLineChars="1250"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年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C99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 xml:space="preserve">    月    日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5"/>
                <w:szCs w:val="15"/>
              </w:rPr>
              <w:t>备注：1、此表由参保职工（或委托代理人）在生育或终止妊娠后一次性填报以申请费用结算；2、此表一式两份，一份由经办机构业务部门留存，一份交经办机构支付部门支付；3、生育或终止妊娠医疗类别选择时在相应（）用  “√”表示；4、增加享受产假天数其中的几种情况并存时可多项选择，应增加天数累加计算；5、基本信息和生育或终止妊娠医疗费用审核支付栏中的“总费用”栏由参保职工（或委托代理人）填写。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25256"/>
    <w:rsid w:val="216252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2018-04-12T05:24:00Z</dcterms:created>
  <dc:creator>在水一方</dc:creator>
  <cp:lastModifiedBy>在水一方</cp:lastModifiedBy>
  <dcterms:modified xsi:type="dcterms:W3CDTF">2018-04-12T05:26:32Z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