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04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8"/>
        <w:gridCol w:w="139"/>
        <w:gridCol w:w="140"/>
        <w:gridCol w:w="558"/>
        <w:gridCol w:w="282"/>
        <w:gridCol w:w="1080"/>
        <w:gridCol w:w="178"/>
        <w:gridCol w:w="420"/>
        <w:gridCol w:w="840"/>
        <w:gridCol w:w="139"/>
        <w:gridCol w:w="279"/>
        <w:gridCol w:w="255"/>
        <w:gridCol w:w="305"/>
        <w:gridCol w:w="281"/>
        <w:gridCol w:w="699"/>
        <w:gridCol w:w="235"/>
        <w:gridCol w:w="744"/>
        <w:gridCol w:w="140"/>
        <w:gridCol w:w="182"/>
        <w:gridCol w:w="517"/>
        <w:gridCol w:w="549"/>
        <w:gridCol w:w="1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重庆市职工生育保险个人费用结算单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单位：天、元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参保职工姓名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就医医院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医院级别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年龄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就医证明号码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入院日期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出院日期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单位代码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单位参保日期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委托人姓名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委托人身份证号码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职工上年度月平均工资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48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5"/>
                <w:szCs w:val="15"/>
              </w:rPr>
              <w:t>生育或终止妊娠医疗费用审核支付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1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总费用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药品费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诊疗费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服务设施费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个人自负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审核支付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91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产前检查费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1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终止妊娠医疗费</w:t>
            </w:r>
          </w:p>
        </w:tc>
        <w:tc>
          <w:tcPr>
            <w:tcW w:w="27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4月以下流产（）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27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4月以上7月以下流/引产（）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27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7月以上引产（ ）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1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生育医疗费</w:t>
            </w:r>
          </w:p>
        </w:tc>
        <w:tc>
          <w:tcPr>
            <w:tcW w:w="27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顺产（ ）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27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难产（ ）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27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剖宫产（）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1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生育并发症医疗费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391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34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5"/>
                <w:szCs w:val="15"/>
              </w:rPr>
              <w:t>生育生活津贴支付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96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就医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普通生育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晚育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多[N]胎生育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难产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4月以下流产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宫外孕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4月以上流/引产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96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98天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+30天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 xml:space="preserve"> +（N*15天）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 xml:space="preserve">  +15天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15天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 xml:space="preserve"> 30天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42天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产假天数计算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合计产假天数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5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实际产假天数</w:t>
            </w:r>
          </w:p>
        </w:tc>
        <w:tc>
          <w:tcPr>
            <w:tcW w:w="43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96" w:type="dxa"/>
            <w:gridSpan w:val="4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生育生活津贴支付额</w:t>
            </w:r>
          </w:p>
        </w:tc>
        <w:tc>
          <w:tcPr>
            <w:tcW w:w="8952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6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合计支付金额</w:t>
            </w:r>
          </w:p>
        </w:tc>
        <w:tc>
          <w:tcPr>
            <w:tcW w:w="2111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单位开户银行名称: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CC99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132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社保经办人：（章）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小写：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3631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CC99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银行账号: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部门负责人：（章）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大写：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2111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FFCC99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户名: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CC99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社保经办机构：（章）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3631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CC99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参保职工(或委托人）：（单位公章）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1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111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CC99"/>
            <w:vAlign w:val="top"/>
          </w:tcPr>
          <w:p>
            <w:pPr>
              <w:widowControl/>
              <w:ind w:firstLine="1875" w:firstLineChars="1250"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年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99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 xml:space="preserve">    月    日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备注：1、此表由参保职工（或委托代理人）在生育或终止妊娠后一次性填报以申请费用结算；2、此表一式两份，一份由经办机构业务部门留存，一份交经办机构支付部门支付；3、生育或终止妊娠医疗类别选择时在相应（）用  “√”表示；4、增加享受产假天数其中的几种情况并存时可多项选择，应增加天数累加计算；5、基本信息和生育或终止妊娠医疗费用审核支付栏中的“总费用”栏由参保职工（或委托代理人）填写。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5256"/>
    <w:rsid w:val="216252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1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2018-04-12T05:24:00Z</dcterms:created>
  <dc:creator>在水一方</dc:creator>
  <cp:lastModifiedBy>在水一方</cp:lastModifiedBy>
  <dcterms:modified xsi:type="dcterms:W3CDTF">2018-04-12T05:26:32Z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